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BA" w:rsidRPr="00F6757C" w:rsidRDefault="00E336BA" w:rsidP="004948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15211" w:rsidRPr="00F6757C" w:rsidRDefault="00415211" w:rsidP="004948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</w:p>
    <w:p w:rsidR="00F310A7" w:rsidRPr="00F6757C" w:rsidRDefault="00415211" w:rsidP="00494818">
      <w:pPr>
        <w:tabs>
          <w:tab w:val="left" w:pos="3360"/>
        </w:tabs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проведення конкурсу з відбору суб’єктів аудиторської діяльності, </w:t>
      </w:r>
    </w:p>
    <w:p w:rsidR="002B3536" w:rsidRPr="00F6757C" w:rsidRDefault="00415211" w:rsidP="00971A09">
      <w:pPr>
        <w:tabs>
          <w:tab w:val="left" w:pos="3360"/>
        </w:tabs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які можуть бути призначені для надання послуг з обов’язкового аудиту фінансової звітності </w:t>
      </w:r>
      <w:r w:rsidR="00F310A7" w:rsidRPr="00F6757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D71E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Приватної науково-виробничої компанії "Інтербізнес"</w:t>
      </w:r>
    </w:p>
    <w:p w:rsidR="00AF0EB7" w:rsidRPr="00F6757C" w:rsidRDefault="00AF0EB7" w:rsidP="004948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0A7" w:rsidRPr="00F6757C" w:rsidRDefault="00B35790" w:rsidP="00494818">
      <w:pPr>
        <w:pStyle w:val="a3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Загальні положення</w:t>
      </w:r>
    </w:p>
    <w:p w:rsidR="00415211" w:rsidRPr="00F6757C" w:rsidRDefault="00F310A7" w:rsidP="00494818">
      <w:pPr>
        <w:tabs>
          <w:tab w:val="left" w:pos="426"/>
          <w:tab w:val="left" w:pos="709"/>
          <w:tab w:val="left" w:pos="3360"/>
        </w:tabs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CC4FEC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Цей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проведення конкурсу з відбору </w:t>
      </w:r>
      <w:r w:rsidR="00B35790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суб’єктів аудиторської діяльності, які можуть бути призначені для надання послуг з обов’язкового аудиту фінансової звітності 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(надалі по тексту – Порядок) </w:t>
      </w:r>
      <w:r w:rsidR="00B25B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Приватної науково-виробничої компанії "Інтербізнес"</w:t>
      </w:r>
      <w:r w:rsidR="00B35790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(далі за текстом – </w:t>
      </w:r>
      <w:r w:rsidR="00B25B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Компанія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="00B35790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розроблений відповідно до Закону України </w:t>
      </w:r>
      <w:r w:rsidR="008467E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"</w:t>
      </w:r>
      <w:r w:rsidR="00B35790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 фінансові послуги та державне регулювання ринків фінансових послуг</w:t>
      </w:r>
      <w:r w:rsidR="008467E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"</w:t>
      </w:r>
      <w:r w:rsidR="00B35790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Закону України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Про бухгалтерський облік та фінансову звітність в Україні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5790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Закону України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Про аудит фінансової звітності та аудиторську діяльність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A2C0D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далі </w:t>
      </w:r>
      <w:r w:rsidR="008A2C0D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D74B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</w:t>
      </w:r>
      <w:r w:rsidR="008A2C0D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35790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Закон про аудит), </w:t>
      </w:r>
      <w:r w:rsidR="001D292B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інших законодавчих актів України</w:t>
      </w:r>
      <w:r w:rsidR="00EF5B7B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нормативно-правових актів Національної комісії, що здійснює державне регулювання у сфері ринків фінансових послуг</w:t>
      </w:r>
      <w:r w:rsidR="00B82E1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5B7B" w:rsidRPr="00F6757C" w:rsidRDefault="00F310A7" w:rsidP="00494818">
      <w:pPr>
        <w:tabs>
          <w:tab w:val="left" w:pos="426"/>
          <w:tab w:val="left" w:pos="709"/>
          <w:tab w:val="left" w:pos="3360"/>
        </w:tabs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B23FBD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Цей</w:t>
      </w:r>
      <w:r w:rsidR="00990723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встановлює загальні умови проведення</w:t>
      </w:r>
      <w:r w:rsidR="00EA6E61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конкурсу Аудиторським комітетом або іншим органом (підрозділ</w:t>
      </w:r>
      <w:r w:rsidR="008A2C0D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EA6E61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8A2C0D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E61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на який відповідно до Закону про аудит покладено відповідні функції</w:t>
      </w:r>
      <w:r w:rsidR="008A2C0D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Аудиторського комітету (надалі по тексту Аудиторський комітет)</w:t>
      </w:r>
      <w:r w:rsidR="00990723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E61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відбору </w:t>
      </w:r>
      <w:r w:rsidR="00EA6E61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суб’єктів аудиторської діяльності, які можуть бути призначені для надання послуг з обов’язкового аудиту фінансової звітності</w:t>
      </w:r>
      <w:r w:rsidR="00EA6E61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DC4">
        <w:rPr>
          <w:rFonts w:ascii="Times New Roman" w:hAnsi="Times New Roman" w:cs="Times New Roman"/>
          <w:color w:val="000000" w:themeColor="text1"/>
          <w:sz w:val="24"/>
          <w:szCs w:val="24"/>
        </w:rPr>
        <w:t>Компанії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811AD8" w:rsidRPr="00F6757C" w:rsidRDefault="00F310A7" w:rsidP="00494818">
      <w:pPr>
        <w:tabs>
          <w:tab w:val="left" w:pos="426"/>
          <w:tab w:val="left" w:pos="709"/>
          <w:tab w:val="left" w:pos="3360"/>
        </w:tabs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1.3. 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Відповідальність за дотримання </w:t>
      </w:r>
      <w:r w:rsidR="00736BDC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цього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Порядку та проведення Конкурсу покладається на 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Аудиторський комітет </w:t>
      </w:r>
      <w:r w:rsidR="00AC6DC4">
        <w:rPr>
          <w:rFonts w:ascii="Times New Roman" w:hAnsi="Times New Roman" w:cs="Times New Roman"/>
          <w:color w:val="000000" w:themeColor="text1"/>
          <w:sz w:val="24"/>
          <w:szCs w:val="24"/>
        </w:rPr>
        <w:t>Компанії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202F" w:rsidRPr="00F6757C" w:rsidRDefault="00F310A7" w:rsidP="00494818">
      <w:pPr>
        <w:tabs>
          <w:tab w:val="left" w:pos="426"/>
          <w:tab w:val="left" w:pos="709"/>
          <w:tab w:val="left" w:pos="336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1.4. </w:t>
      </w:r>
      <w:r w:rsidR="00CE202F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Визначення термінів, які вживаються у цьому порядку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467E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суб’єкт аудиторської діяльності</w:t>
      </w:r>
      <w:r w:rsidR="008467E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8467E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аудиторська діяльність</w:t>
      </w:r>
      <w:r w:rsidR="008467E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8467E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аудит фінансової звітності</w:t>
      </w:r>
      <w:r w:rsidR="008467E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8467E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підприємств, що становлять суспільний інтерес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та ін. наведені у 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Законі України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Про бухгалтерський облік та фінансову звітність в Україні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811AD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Законі України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Про аудит фінансової звітності та аудиторську діяльність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11AD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0A7" w:rsidRPr="00F6757C" w:rsidRDefault="00F310A7" w:rsidP="00494818">
      <w:pPr>
        <w:tabs>
          <w:tab w:val="left" w:pos="426"/>
          <w:tab w:val="left" w:pos="709"/>
          <w:tab w:val="left" w:pos="3360"/>
        </w:tabs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94818" w:rsidRPr="00F6757C" w:rsidRDefault="00626084" w:rsidP="00494818">
      <w:pPr>
        <w:pStyle w:val="a3"/>
        <w:tabs>
          <w:tab w:val="left" w:pos="426"/>
          <w:tab w:val="left" w:pos="3360"/>
        </w:tabs>
        <w:ind w:lef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E609A1" w:rsidRPr="00F675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Критерії відбору </w:t>
      </w:r>
      <w:r w:rsidR="00E609A1" w:rsidRPr="00F6757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суб’єктів аудиторської діяльності, які можуть </w:t>
      </w:r>
    </w:p>
    <w:p w:rsidR="00F310A7" w:rsidRPr="00F6757C" w:rsidRDefault="00E609A1" w:rsidP="00494818">
      <w:pPr>
        <w:pStyle w:val="a3"/>
        <w:tabs>
          <w:tab w:val="left" w:pos="426"/>
          <w:tab w:val="left" w:pos="3360"/>
        </w:tabs>
        <w:ind w:lef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бути призначені для надання послуг з обов’язков</w:t>
      </w:r>
      <w:r w:rsidR="00F310A7" w:rsidRPr="00F6757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ого аудиту фінансової звітності</w:t>
      </w:r>
    </w:p>
    <w:p w:rsidR="00E609A1" w:rsidRPr="00F6757C" w:rsidRDefault="00F310A7" w:rsidP="00494818">
      <w:pPr>
        <w:pStyle w:val="a3"/>
        <w:tabs>
          <w:tab w:val="left" w:pos="426"/>
          <w:tab w:val="left" w:pos="3360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2.1.</w:t>
      </w:r>
      <w:r w:rsidRPr="00F6757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E609A1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Для участі у конкурсі суб’єкт аудиторської діяльності має відповідати вимогам, встановленими Законом про аудит, а також наступним критеріям:</w:t>
      </w:r>
    </w:p>
    <w:p w:rsidR="00E609A1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уб’єкт аудиторської діяльності повинен 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609A1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ідповідати вимогам, встановленим Законом України 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E609A1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Про аудит фінансової звітності та аудиторську діяльність</w:t>
      </w:r>
      <w:r w:rsidR="008467E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E609A1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, які можуть надавати послуги з обов’язкового аудиту фінансової звітності підприємств, що становлять суспільний інтерес;</w:t>
      </w:r>
    </w:p>
    <w:p w:rsidR="00E609A1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уб’єкт аудиторської діяльності включений до Реєстру аудиторів та суб’єктів аудиторської діяльності, які мають право проводити обов'язковий аудит фінансової звітності підприємств, що становлять суспільний інтерес;</w:t>
      </w:r>
    </w:p>
    <w:p w:rsidR="006A573F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у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суб’єкт</w:t>
      </w:r>
      <w:r w:rsidR="00A85821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аудиторської діяльності з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попередній річний звітний період сума винагороди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періоду, не перевищувала 15 відсотків загальної суми доходу від надання аудиторських послуг;</w:t>
      </w:r>
    </w:p>
    <w:p w:rsidR="006A573F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уб’єкт аудиторської діяльності 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оже забезпечити достатній рівень кваліфікації та досвіду аудиторів і персоналу, який залучається до надання послуг відповідно до міжнародних стандартів аудиту;</w:t>
      </w:r>
    </w:p>
    <w:p w:rsidR="006A573F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у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суб’єкт</w:t>
      </w:r>
      <w:r w:rsidR="00A85821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аудиторської діяльності 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основним місцем роботи має працювати не менше </w:t>
      </w:r>
      <w:r w:rsidR="00F817C0" w:rsidRPr="00497C66">
        <w:rPr>
          <w:rFonts w:ascii="Times New Roman" w:hAnsi="Times New Roman"/>
          <w:sz w:val="24"/>
          <w:szCs w:val="24"/>
          <w:shd w:val="clear" w:color="auto" w:fill="FFFFFF"/>
        </w:rPr>
        <w:t>п’яти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аудиторів із загальною чисельністю штатних кваліфікованих працівників, які залучаються до виконання завдань, не менше </w:t>
      </w:r>
      <w:r w:rsidR="00F817C0" w:rsidRPr="00497C66">
        <w:rPr>
          <w:rFonts w:ascii="Times New Roman" w:hAnsi="Times New Roman"/>
          <w:sz w:val="24"/>
          <w:szCs w:val="24"/>
          <w:shd w:val="clear" w:color="auto" w:fill="FFFFFF"/>
        </w:rPr>
        <w:t>10 осіб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 яких щонайменше</w:t>
      </w:r>
      <w:r w:rsidR="00C45A44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36BDC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дві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особ</w:t>
      </w:r>
      <w:r w:rsidR="00736BDC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повинн</w:t>
      </w:r>
      <w:r w:rsidR="00736BDC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і 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підтвердити кваліфікацію відповідно до статті 19 Закону або мати чинні сертифікати (дипломи) професійних організацій, що підтверджують високий рівень знань з міжнародних стандартів фінансової звітності;</w:t>
      </w:r>
    </w:p>
    <w:p w:rsidR="006A573F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с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трок діяльності суб’єкта аудиторської діяльності на ринку аудиторських послуг становить не менше 5 років;</w:t>
      </w:r>
    </w:p>
    <w:p w:rsidR="006A573F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уб’єкт аудиторської діяльності має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чинний договір страхування цивільно-правової відповідальності перед третіми особами, укладений відповідно до положень чинного законодавства;</w:t>
      </w:r>
    </w:p>
    <w:p w:rsidR="006A573F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уб’єкт аудиторської діяльності має 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досвід надання послуг щодо аудиту фінансової звітності відповідно до Міжнародних стандартів аудиту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6A573F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уб’єкт аудиторської діяльності  не має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стягнень з боку Аудиторської палати України та Ради нагляду за аудиторською діяльністю;</w:t>
      </w:r>
    </w:p>
    <w:p w:rsidR="006A573F" w:rsidRPr="00F6757C" w:rsidRDefault="00F310A7" w:rsidP="0049481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уб’єкт аудиторської діяльності н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е ма</w:t>
      </w:r>
      <w:r w:rsidR="00557356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є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фактів подання недостовірної звітності </w:t>
      </w:r>
      <w:r w:rsidR="008F6E76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підприємствами</w:t>
      </w:r>
      <w:r w:rsidR="006A573F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, виявленими органами, які здійснюють державне регулювання ринків фінансових послуг, що підтверджена аудиторським висновком суб’єкта аудиторської діяльності.</w:t>
      </w:r>
    </w:p>
    <w:p w:rsidR="00F310A7" w:rsidRPr="00F6757C" w:rsidRDefault="00F310A7" w:rsidP="00494818">
      <w:pPr>
        <w:pStyle w:val="a3"/>
        <w:tabs>
          <w:tab w:val="left" w:pos="426"/>
          <w:tab w:val="left" w:pos="3360"/>
        </w:tabs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2.2. </w:t>
      </w:r>
      <w:r w:rsidR="00DF2413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 проведенні Конкурсу Аудиторський комітет перевіряє суб’єктів аудиторської діяльності на предмет відповідності всім критеріям, визначеним в п.</w:t>
      </w:r>
      <w:r w:rsidR="0049481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F2413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2.1. цього Порядку.</w:t>
      </w:r>
    </w:p>
    <w:p w:rsidR="00494818" w:rsidRPr="00F6757C" w:rsidRDefault="00494818" w:rsidP="0049481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75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2.3. Додаткові критерії відбору:</w:t>
      </w:r>
    </w:p>
    <w:p w:rsidR="00494818" w:rsidRPr="00F6757C" w:rsidRDefault="00494818" w:rsidP="0049481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75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вартість послуг суб’єкта аудиторської діяльності – найбільш економічно-вигідна для </w:t>
      </w:r>
      <w:r w:rsidR="00AC6D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Компанії</w:t>
      </w:r>
      <w:r w:rsidRPr="00F675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10AA4" w:rsidRPr="00F6757C" w:rsidRDefault="00F310A7" w:rsidP="00494818">
      <w:pPr>
        <w:pStyle w:val="a3"/>
        <w:tabs>
          <w:tab w:val="left" w:pos="426"/>
          <w:tab w:val="left" w:pos="336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2.</w:t>
      </w:r>
      <w:r w:rsidR="0049481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r w:rsidR="00DF2413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проведенні </w:t>
      </w:r>
      <w:r w:rsidR="00110AA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Конкурсу </w:t>
      </w:r>
      <w:r w:rsidR="00DF2413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Аудиторський комітет</w:t>
      </w:r>
      <w:r w:rsidR="00110AA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може встановлювати</w:t>
      </w:r>
      <w:r w:rsidR="0049481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інші</w:t>
      </w:r>
      <w:r w:rsidR="00110AA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додаткові критерії відбору суб’єктів аудиторської діяльності, які дозволять найбільш об’єктивно оцінити </w:t>
      </w:r>
      <w:r w:rsidR="00110AA4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суб’єктів аудиторської діяльності.</w:t>
      </w:r>
    </w:p>
    <w:p w:rsidR="00F310A7" w:rsidRPr="00F6757C" w:rsidRDefault="00F310A7" w:rsidP="00494818">
      <w:pPr>
        <w:pStyle w:val="a3"/>
        <w:tabs>
          <w:tab w:val="left" w:pos="426"/>
          <w:tab w:val="left" w:pos="3360"/>
        </w:tabs>
        <w:ind w:left="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94818" w:rsidRPr="00F6757C" w:rsidRDefault="00110AA4" w:rsidP="00494818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color w:val="000000" w:themeColor="text1"/>
        </w:rPr>
      </w:pPr>
      <w:r w:rsidRPr="00F6757C">
        <w:rPr>
          <w:b/>
          <w:color w:val="000000" w:themeColor="text1"/>
          <w:lang w:eastAsia="uk-UA"/>
        </w:rPr>
        <w:t xml:space="preserve">Порядок </w:t>
      </w:r>
      <w:r w:rsidRPr="00F6757C">
        <w:rPr>
          <w:b/>
          <w:color w:val="000000" w:themeColor="text1"/>
        </w:rPr>
        <w:t xml:space="preserve">проведення конкурсу з відбору </w:t>
      </w:r>
      <w:r w:rsidRPr="00F6757C">
        <w:rPr>
          <w:b/>
          <w:bCs/>
          <w:iCs/>
          <w:color w:val="000000" w:themeColor="text1"/>
        </w:rPr>
        <w:t>суб’єктів аудиторської</w:t>
      </w:r>
      <w:r w:rsidR="00494818" w:rsidRPr="00F6757C">
        <w:rPr>
          <w:b/>
          <w:bCs/>
          <w:iCs/>
          <w:color w:val="000000" w:themeColor="text1"/>
        </w:rPr>
        <w:t xml:space="preserve"> </w:t>
      </w:r>
      <w:r w:rsidRPr="00F6757C">
        <w:rPr>
          <w:b/>
          <w:bCs/>
          <w:iCs/>
          <w:color w:val="000000" w:themeColor="text1"/>
        </w:rPr>
        <w:t>діяльності, які можуть бути призначені для</w:t>
      </w:r>
      <w:r w:rsidR="00494818" w:rsidRPr="00F6757C">
        <w:rPr>
          <w:b/>
          <w:color w:val="000000" w:themeColor="text1"/>
        </w:rPr>
        <w:t xml:space="preserve"> </w:t>
      </w:r>
      <w:r w:rsidRPr="00F6757C">
        <w:rPr>
          <w:b/>
          <w:bCs/>
          <w:iCs/>
          <w:color w:val="000000" w:themeColor="text1"/>
        </w:rPr>
        <w:t>надання послуг</w:t>
      </w:r>
      <w:r w:rsidR="00494818" w:rsidRPr="00F6757C">
        <w:rPr>
          <w:b/>
          <w:color w:val="000000" w:themeColor="text1"/>
        </w:rPr>
        <w:t xml:space="preserve"> </w:t>
      </w:r>
      <w:r w:rsidRPr="00F6757C">
        <w:rPr>
          <w:b/>
          <w:bCs/>
          <w:iCs/>
          <w:color w:val="000000" w:themeColor="text1"/>
        </w:rPr>
        <w:t>з обов’язкового аудиту</w:t>
      </w:r>
    </w:p>
    <w:p w:rsidR="00110AA4" w:rsidRPr="00F6757C" w:rsidRDefault="00110AA4" w:rsidP="00494818">
      <w:pPr>
        <w:pStyle w:val="Default"/>
        <w:tabs>
          <w:tab w:val="left" w:pos="426"/>
        </w:tabs>
        <w:jc w:val="center"/>
        <w:rPr>
          <w:b/>
          <w:color w:val="000000" w:themeColor="text1"/>
        </w:rPr>
      </w:pPr>
      <w:r w:rsidRPr="00F6757C">
        <w:rPr>
          <w:b/>
          <w:bCs/>
          <w:iCs/>
          <w:color w:val="000000" w:themeColor="text1"/>
        </w:rPr>
        <w:t xml:space="preserve">фінансової </w:t>
      </w:r>
      <w:r w:rsidR="00F310A7" w:rsidRPr="00F6757C">
        <w:rPr>
          <w:b/>
          <w:bCs/>
          <w:iCs/>
          <w:color w:val="000000" w:themeColor="text1"/>
        </w:rPr>
        <w:t>звітності</w:t>
      </w:r>
    </w:p>
    <w:p w:rsidR="00494818" w:rsidRPr="00F6757C" w:rsidRDefault="00110AA4" w:rsidP="00494818">
      <w:pPr>
        <w:pStyle w:val="Default"/>
        <w:numPr>
          <w:ilvl w:val="1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b/>
          <w:color w:val="000000" w:themeColor="text1"/>
        </w:rPr>
      </w:pPr>
      <w:r w:rsidRPr="00F6757C">
        <w:rPr>
          <w:bCs/>
          <w:iCs/>
          <w:color w:val="000000" w:themeColor="text1"/>
        </w:rPr>
        <w:t xml:space="preserve">Аудиторський комітет </w:t>
      </w:r>
      <w:r w:rsidR="00494818" w:rsidRPr="00F6757C">
        <w:rPr>
          <w:bCs/>
          <w:iCs/>
          <w:color w:val="000000" w:themeColor="text1"/>
        </w:rPr>
        <w:t>проводить Конкурс згідно з цим П</w:t>
      </w:r>
      <w:r w:rsidRPr="00F6757C">
        <w:rPr>
          <w:bCs/>
          <w:iCs/>
          <w:color w:val="000000" w:themeColor="text1"/>
        </w:rPr>
        <w:t>орядком</w:t>
      </w:r>
      <w:r w:rsidR="00663C3B" w:rsidRPr="00F6757C">
        <w:rPr>
          <w:bCs/>
          <w:iCs/>
          <w:color w:val="000000" w:themeColor="text1"/>
        </w:rPr>
        <w:t>, пр</w:t>
      </w:r>
      <w:r w:rsidR="00A27E56" w:rsidRPr="00F6757C">
        <w:rPr>
          <w:bCs/>
          <w:iCs/>
          <w:color w:val="000000" w:themeColor="text1"/>
        </w:rPr>
        <w:t>о що приймає відповідне рішення.</w:t>
      </w:r>
    </w:p>
    <w:p w:rsidR="00110AA4" w:rsidRPr="00F6757C" w:rsidRDefault="00663C3B" w:rsidP="00494818">
      <w:pPr>
        <w:pStyle w:val="Default"/>
        <w:numPr>
          <w:ilvl w:val="1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b/>
          <w:color w:val="000000" w:themeColor="text1"/>
        </w:rPr>
      </w:pPr>
      <w:r w:rsidRPr="00F6757C">
        <w:rPr>
          <w:bCs/>
          <w:iCs/>
          <w:color w:val="000000" w:themeColor="text1"/>
        </w:rPr>
        <w:t>Аудиторський комітет затверджує текст оголошення про проведення кон</w:t>
      </w:r>
      <w:r w:rsidR="00A27E56" w:rsidRPr="00F6757C">
        <w:rPr>
          <w:bCs/>
          <w:iCs/>
          <w:color w:val="000000" w:themeColor="text1"/>
        </w:rPr>
        <w:t>курсу.</w:t>
      </w:r>
    </w:p>
    <w:p w:rsidR="008E2B8E" w:rsidRPr="00F6757C" w:rsidRDefault="00663C3B" w:rsidP="00494818">
      <w:pPr>
        <w:pStyle w:val="Default"/>
        <w:numPr>
          <w:ilvl w:val="1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</w:rPr>
      </w:pPr>
      <w:r w:rsidRPr="00F6757C">
        <w:rPr>
          <w:b/>
          <w:color w:val="000000" w:themeColor="text1"/>
        </w:rPr>
        <w:t xml:space="preserve"> </w:t>
      </w:r>
      <w:r w:rsidRPr="00F6757C">
        <w:rPr>
          <w:bCs/>
          <w:iCs/>
          <w:color w:val="000000" w:themeColor="text1"/>
        </w:rPr>
        <w:t xml:space="preserve">Аудиторський комітет </w:t>
      </w:r>
      <w:r w:rsidRPr="00F6757C">
        <w:rPr>
          <w:color w:val="000000" w:themeColor="text1"/>
        </w:rPr>
        <w:t>забезпечує завчасне оприлюднення оголошення про проведення конкурсу (Оголошення), в якому зазначається</w:t>
      </w:r>
      <w:r w:rsidR="008E2B8E" w:rsidRPr="00F6757C">
        <w:rPr>
          <w:color w:val="000000" w:themeColor="text1"/>
        </w:rPr>
        <w:t>:</w:t>
      </w:r>
    </w:p>
    <w:p w:rsidR="0078430C" w:rsidRPr="00F6757C" w:rsidRDefault="00F310A7" w:rsidP="00494818">
      <w:pPr>
        <w:pStyle w:val="Default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a6"/>
          <w:b w:val="0"/>
          <w:bCs w:val="0"/>
          <w:color w:val="000000" w:themeColor="text1"/>
        </w:rPr>
      </w:pPr>
      <w:r w:rsidRPr="00F6757C">
        <w:rPr>
          <w:rStyle w:val="a6"/>
          <w:b w:val="0"/>
          <w:color w:val="000000" w:themeColor="text1"/>
        </w:rPr>
        <w:t>і</w:t>
      </w:r>
      <w:r w:rsidR="00494818" w:rsidRPr="00F6757C">
        <w:rPr>
          <w:rStyle w:val="a6"/>
          <w:b w:val="0"/>
          <w:color w:val="000000" w:themeColor="text1"/>
        </w:rPr>
        <w:t>нформація про Конкурс</w:t>
      </w:r>
      <w:r w:rsidR="0078430C" w:rsidRPr="00F6757C">
        <w:rPr>
          <w:rStyle w:val="a6"/>
          <w:b w:val="0"/>
          <w:color w:val="000000" w:themeColor="text1"/>
        </w:rPr>
        <w:t xml:space="preserve"> (для надання яких саме послуг відбирається суб’єкт </w:t>
      </w:r>
      <w:r w:rsidR="0078430C" w:rsidRPr="00F6757C">
        <w:rPr>
          <w:bCs/>
          <w:iCs/>
          <w:color w:val="000000" w:themeColor="text1"/>
        </w:rPr>
        <w:t>аудиторської діяльності);</w:t>
      </w:r>
    </w:p>
    <w:p w:rsidR="008E2B8E" w:rsidRPr="00F6757C" w:rsidRDefault="00F310A7" w:rsidP="00494818">
      <w:pPr>
        <w:pStyle w:val="Default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a6"/>
          <w:b w:val="0"/>
          <w:bCs w:val="0"/>
          <w:color w:val="000000" w:themeColor="text1"/>
        </w:rPr>
      </w:pPr>
      <w:r w:rsidRPr="00F6757C">
        <w:rPr>
          <w:rStyle w:val="a6"/>
          <w:b w:val="0"/>
          <w:color w:val="000000" w:themeColor="text1"/>
        </w:rPr>
        <w:t>з</w:t>
      </w:r>
      <w:r w:rsidR="008E2B8E" w:rsidRPr="00F6757C">
        <w:rPr>
          <w:rStyle w:val="a6"/>
          <w:b w:val="0"/>
          <w:color w:val="000000" w:themeColor="text1"/>
        </w:rPr>
        <w:t>авдання з обов’язкового аудиту фінансової звітності;</w:t>
      </w:r>
    </w:p>
    <w:p w:rsidR="0061669B" w:rsidRPr="00F6757C" w:rsidRDefault="00F310A7" w:rsidP="00494818">
      <w:pPr>
        <w:pStyle w:val="Default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color w:val="000000" w:themeColor="text1"/>
        </w:rPr>
      </w:pPr>
      <w:r w:rsidRPr="00F6757C">
        <w:rPr>
          <w:rStyle w:val="a6"/>
          <w:b w:val="0"/>
          <w:color w:val="000000" w:themeColor="text1"/>
        </w:rPr>
        <w:t>с</w:t>
      </w:r>
      <w:r w:rsidR="000A4A27" w:rsidRPr="00F6757C">
        <w:rPr>
          <w:rStyle w:val="a6"/>
          <w:b w:val="0"/>
          <w:color w:val="000000" w:themeColor="text1"/>
        </w:rPr>
        <w:t>троки проведення Конкурсу, строки визначення переможців Конкурсу;</w:t>
      </w:r>
    </w:p>
    <w:p w:rsidR="0061669B" w:rsidRPr="00F6757C" w:rsidRDefault="0061669B" w:rsidP="00494818">
      <w:pPr>
        <w:pStyle w:val="Default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a6"/>
          <w:b w:val="0"/>
          <w:bCs w:val="0"/>
          <w:color w:val="000000" w:themeColor="text1"/>
        </w:rPr>
      </w:pPr>
      <w:r w:rsidRPr="00F6757C">
        <w:rPr>
          <w:color w:val="000000" w:themeColor="text1"/>
        </w:rPr>
        <w:t>поштову адресу направлення конкурсної пропозиції</w:t>
      </w:r>
      <w:r w:rsidR="00494818" w:rsidRPr="00F6757C">
        <w:rPr>
          <w:color w:val="000000" w:themeColor="text1"/>
        </w:rPr>
        <w:t>;</w:t>
      </w:r>
    </w:p>
    <w:p w:rsidR="00663C3B" w:rsidRPr="00F6757C" w:rsidRDefault="00F310A7" w:rsidP="00494818">
      <w:pPr>
        <w:pStyle w:val="Default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color w:val="000000" w:themeColor="text1"/>
        </w:rPr>
      </w:pPr>
      <w:r w:rsidRPr="00F6757C">
        <w:rPr>
          <w:color w:val="000000" w:themeColor="text1"/>
        </w:rPr>
        <w:t>в</w:t>
      </w:r>
      <w:r w:rsidR="000A4A27" w:rsidRPr="00F6757C">
        <w:rPr>
          <w:color w:val="000000" w:themeColor="text1"/>
        </w:rPr>
        <w:t>имоги та</w:t>
      </w:r>
      <w:r w:rsidR="00494818" w:rsidRPr="00F6757C">
        <w:rPr>
          <w:color w:val="000000" w:themeColor="text1"/>
        </w:rPr>
        <w:t xml:space="preserve"> критерії відбору до учасників;</w:t>
      </w:r>
    </w:p>
    <w:p w:rsidR="000A4A27" w:rsidRPr="00F6757C" w:rsidRDefault="00F310A7" w:rsidP="00494818">
      <w:pPr>
        <w:pStyle w:val="Default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color w:val="000000" w:themeColor="text1"/>
        </w:rPr>
      </w:pPr>
      <w:r w:rsidRPr="00F6757C">
        <w:rPr>
          <w:color w:val="000000" w:themeColor="text1"/>
        </w:rPr>
        <w:t>п</w:t>
      </w:r>
      <w:r w:rsidR="000A4A27" w:rsidRPr="00F6757C">
        <w:rPr>
          <w:color w:val="000000" w:themeColor="text1"/>
        </w:rPr>
        <w:t xml:space="preserve">ерелік документів, які надаються суб’єктами </w:t>
      </w:r>
      <w:r w:rsidR="000A4A27" w:rsidRPr="00F6757C">
        <w:rPr>
          <w:color w:val="000000" w:themeColor="text1"/>
          <w:lang w:eastAsia="uk-UA"/>
        </w:rPr>
        <w:t>аудиторської д</w:t>
      </w:r>
      <w:r w:rsidR="00494818" w:rsidRPr="00F6757C">
        <w:rPr>
          <w:color w:val="000000" w:themeColor="text1"/>
          <w:lang w:eastAsia="uk-UA"/>
        </w:rPr>
        <w:t>іяльності для участі в Конкурсі.</w:t>
      </w:r>
    </w:p>
    <w:p w:rsidR="00F25047" w:rsidRPr="00F6757C" w:rsidRDefault="00663C3B" w:rsidP="00494818">
      <w:pPr>
        <w:tabs>
          <w:tab w:val="left" w:pos="426"/>
          <w:tab w:val="left" w:pos="336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Учаснику надається можливість зазначити додаткову важливу інформацію, якщо вважатиме за потрібне.</w:t>
      </w:r>
    </w:p>
    <w:p w:rsidR="00E609A1" w:rsidRPr="00F6757C" w:rsidRDefault="000A4A27" w:rsidP="00E00CAF">
      <w:pPr>
        <w:pStyle w:val="a3"/>
        <w:numPr>
          <w:ilvl w:val="1"/>
          <w:numId w:val="5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Оголошення має силу тендерної документації. Оприлюднення Оголошення здійснюється на власному </w:t>
      </w:r>
      <w:r w:rsidR="0049481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веб-</w:t>
      </w: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сайті</w:t>
      </w:r>
      <w:r w:rsidR="0078430C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. Також Оголошення може персонально надсилатися окремим аудиторським компаніям, що є лідерами ринку аудиту України.</w:t>
      </w:r>
    </w:p>
    <w:p w:rsidR="0055644B" w:rsidRPr="00F6757C" w:rsidRDefault="0055644B" w:rsidP="00E00CAF">
      <w:pPr>
        <w:pStyle w:val="a3"/>
        <w:numPr>
          <w:ilvl w:val="1"/>
          <w:numId w:val="5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участі в конкурсі суб’єктами аудиторської діяльності додатково надаються документи, визначені Додатком 1 до цього Порядку.</w:t>
      </w:r>
    </w:p>
    <w:p w:rsidR="00F25047" w:rsidRPr="00F6757C" w:rsidRDefault="00F25047" w:rsidP="00E00CAF">
      <w:pPr>
        <w:pStyle w:val="a3"/>
        <w:numPr>
          <w:ilvl w:val="1"/>
          <w:numId w:val="5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Аудиторський комітет оцінює конкурсні пропозиції, подані 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суб’єктами аудиторської діяльності</w:t>
      </w: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встановленими критеріями відбору та складає 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довільній формі </w:t>
      </w: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звіт про висновки процедури відбору. До уваги беруться результати контролю якості послуг, що надаються 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суб’єкт</w:t>
      </w:r>
      <w:r w:rsidR="00A85821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ами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аудиторської діяльності</w:t>
      </w: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, які беруть участь у конкурсі.</w:t>
      </w:r>
    </w:p>
    <w:p w:rsidR="00E00CAF" w:rsidRPr="00F6757C" w:rsidRDefault="00E00CAF" w:rsidP="00E00CAF">
      <w:pPr>
        <w:pStyle w:val="a3"/>
        <w:numPr>
          <w:ilvl w:val="1"/>
          <w:numId w:val="5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 разі виявлення невідповідності конкурсних пропозицій вимогам, зазначених у Законі та тендерній документації</w:t>
      </w:r>
      <w:r w:rsidR="00971A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A09">
        <w:rPr>
          <w:rFonts w:ascii="Times New Roman" w:hAnsi="Times New Roman" w:cs="Times New Roman"/>
          <w:color w:val="000000" w:themeColor="text1"/>
          <w:sz w:val="24"/>
          <w:szCs w:val="24"/>
        </w:rPr>
        <w:t>Аудиторський комітет</w:t>
      </w: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приймає рішення про відхилення таких пропозицій</w:t>
      </w:r>
      <w:r w:rsidRPr="00F6757C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867554" w:rsidRPr="00F6757C" w:rsidRDefault="00F310A7" w:rsidP="00E00CAF">
      <w:pPr>
        <w:pStyle w:val="a3"/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00CAF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результатами конкурсу </w:t>
      </w:r>
      <w:r w:rsidR="0086755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Аудиторський комітет надає </w:t>
      </w:r>
      <w:r w:rsidR="00AC6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Генеральному </w:t>
      </w:r>
      <w:r w:rsidR="0086755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директору </w:t>
      </w:r>
      <w:r w:rsidR="00AC6DC4">
        <w:rPr>
          <w:rFonts w:ascii="Times New Roman" w:hAnsi="Times New Roman" w:cs="Times New Roman"/>
          <w:color w:val="000000" w:themeColor="text1"/>
          <w:sz w:val="24"/>
          <w:szCs w:val="24"/>
        </w:rPr>
        <w:t>Компанії</w:t>
      </w:r>
      <w:r w:rsidR="0086755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звіт про висновки процедури відбору та обґрунтовані рекомендації щодо </w:t>
      </w:r>
      <w:r w:rsidR="00867554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призначення претендентів, які брали участь у Конкурсі для надання послуг з обов'язкового аудиту фінансової звітності</w:t>
      </w:r>
      <w:r w:rsidR="00867554" w:rsidRPr="00F6757C">
        <w:rPr>
          <w:rFonts w:ascii="Times New Roman" w:hAnsi="Times New Roman" w:cs="Times New Roman"/>
          <w:color w:val="000000" w:themeColor="text1"/>
          <w:szCs w:val="28"/>
          <w:lang w:val="ru-RU"/>
        </w:rPr>
        <w:t>.</w:t>
      </w:r>
    </w:p>
    <w:p w:rsidR="00867554" w:rsidRPr="00F6757C" w:rsidRDefault="00867554" w:rsidP="00E00CAF">
      <w:pPr>
        <w:pStyle w:val="Default"/>
        <w:tabs>
          <w:tab w:val="left" w:pos="1134"/>
        </w:tabs>
        <w:ind w:firstLine="567"/>
        <w:jc w:val="both"/>
        <w:rPr>
          <w:color w:val="000000" w:themeColor="text1"/>
          <w:szCs w:val="28"/>
          <w:lang w:val="ru-RU"/>
        </w:rPr>
      </w:pPr>
      <w:r w:rsidRPr="00F6757C">
        <w:rPr>
          <w:color w:val="000000" w:themeColor="text1"/>
          <w:szCs w:val="28"/>
          <w:lang w:val="ru-RU"/>
        </w:rPr>
        <w:t xml:space="preserve"> </w:t>
      </w:r>
      <w:r w:rsidRPr="00F6757C">
        <w:rPr>
          <w:color w:val="000000" w:themeColor="text1"/>
          <w:szCs w:val="28"/>
        </w:rPr>
        <w:t>Загальний строк розгляду, оцінки конкурсних пропозицій, та складання звіту не повинен перевищувати 5 робочих днів з дня закінчення строку подання конкурсних пропозицій.</w:t>
      </w:r>
    </w:p>
    <w:p w:rsidR="00867554" w:rsidRPr="00F6757C" w:rsidRDefault="00867554" w:rsidP="00867554">
      <w:pPr>
        <w:pStyle w:val="Default"/>
        <w:ind w:firstLine="708"/>
        <w:jc w:val="both"/>
        <w:rPr>
          <w:color w:val="000000" w:themeColor="text1"/>
          <w:szCs w:val="28"/>
        </w:rPr>
      </w:pPr>
      <w:r w:rsidRPr="00F6757C">
        <w:rPr>
          <w:color w:val="000000" w:themeColor="text1"/>
          <w:szCs w:val="28"/>
        </w:rPr>
        <w:t xml:space="preserve">Відповідні рекомендації мають включати щонайменше дві пропозиції щодо відбору суб'єктів аудиторської діяльності для проведення обов'язкового аудиту фінансової звітності. </w:t>
      </w:r>
    </w:p>
    <w:p w:rsidR="00867554" w:rsidRPr="00F6757C" w:rsidRDefault="00867554" w:rsidP="00867554">
      <w:pPr>
        <w:pStyle w:val="Default"/>
        <w:ind w:firstLine="708"/>
        <w:jc w:val="both"/>
        <w:rPr>
          <w:color w:val="000000" w:themeColor="text1"/>
          <w:szCs w:val="28"/>
        </w:rPr>
      </w:pPr>
      <w:r w:rsidRPr="00F6757C">
        <w:rPr>
          <w:bCs/>
          <w:iCs/>
          <w:color w:val="000000" w:themeColor="text1"/>
        </w:rPr>
        <w:t>3.</w:t>
      </w:r>
      <w:r w:rsidR="00E00CAF" w:rsidRPr="00F6757C">
        <w:rPr>
          <w:bCs/>
          <w:iCs/>
          <w:color w:val="000000" w:themeColor="text1"/>
        </w:rPr>
        <w:t>9</w:t>
      </w:r>
      <w:r w:rsidRPr="00F6757C">
        <w:rPr>
          <w:bCs/>
          <w:iCs/>
          <w:color w:val="000000" w:themeColor="text1"/>
        </w:rPr>
        <w:t>.</w:t>
      </w:r>
      <w:r w:rsidRPr="00F6757C">
        <w:rPr>
          <w:b/>
          <w:bCs/>
          <w:iCs/>
          <w:color w:val="000000" w:themeColor="text1"/>
        </w:rPr>
        <w:t xml:space="preserve"> </w:t>
      </w:r>
      <w:r w:rsidR="00AC6DC4" w:rsidRPr="00AC6DC4">
        <w:rPr>
          <w:color w:val="000000" w:themeColor="text1"/>
          <w:szCs w:val="28"/>
        </w:rPr>
        <w:t>Генеральний д</w:t>
      </w:r>
      <w:r w:rsidRPr="00F6757C">
        <w:rPr>
          <w:color w:val="000000" w:themeColor="text1"/>
          <w:szCs w:val="28"/>
        </w:rPr>
        <w:t xml:space="preserve">иректор розглядає рекомендації </w:t>
      </w:r>
      <w:r w:rsidR="00E00CAF" w:rsidRPr="00F6757C">
        <w:rPr>
          <w:color w:val="000000" w:themeColor="text1"/>
        </w:rPr>
        <w:t xml:space="preserve">Аудиторського комітету </w:t>
      </w:r>
      <w:r w:rsidRPr="00F6757C">
        <w:rPr>
          <w:color w:val="000000" w:themeColor="text1"/>
          <w:szCs w:val="28"/>
        </w:rPr>
        <w:t xml:space="preserve">та формує пропозиції </w:t>
      </w:r>
      <w:r w:rsidR="00AC6DC4">
        <w:rPr>
          <w:color w:val="000000" w:themeColor="text1"/>
          <w:szCs w:val="28"/>
        </w:rPr>
        <w:t>Власнику</w:t>
      </w:r>
      <w:r w:rsidR="00E00CAF" w:rsidRPr="00F6757C">
        <w:rPr>
          <w:color w:val="000000" w:themeColor="text1"/>
          <w:szCs w:val="28"/>
        </w:rPr>
        <w:t xml:space="preserve"> </w:t>
      </w:r>
      <w:r w:rsidRPr="00F6757C">
        <w:rPr>
          <w:color w:val="000000" w:themeColor="text1"/>
          <w:szCs w:val="28"/>
        </w:rPr>
        <w:t>про призначення суб'єкта (суб'єктів) аудиторської діяльності для надання послуг з обов'язкового аудиту фінансової звітності.</w:t>
      </w:r>
    </w:p>
    <w:p w:rsidR="00634A8A" w:rsidRPr="00F0152E" w:rsidRDefault="00F310A7" w:rsidP="00494818">
      <w:pPr>
        <w:pStyle w:val="a3"/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00CAF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Рішення про обрання 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суб’єкт</w:t>
      </w:r>
      <w:r w:rsidR="002544E8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аудиторської діяльності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обов’язкового аудиту фі</w:t>
      </w:r>
      <w:r w:rsidR="00494818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нансової звітності приймається </w:t>
      </w:r>
      <w:r w:rsidR="00AC6DC4">
        <w:rPr>
          <w:rFonts w:ascii="Times New Roman" w:hAnsi="Times New Roman" w:cs="Times New Roman"/>
          <w:color w:val="000000" w:themeColor="text1"/>
          <w:sz w:val="24"/>
          <w:szCs w:val="24"/>
        </w:rPr>
        <w:t>Власником Компанії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4A8A" w:rsidRPr="00F6757C" w:rsidRDefault="00F310A7" w:rsidP="00494818">
      <w:pPr>
        <w:pStyle w:val="a3"/>
        <w:tabs>
          <w:tab w:val="left" w:pos="426"/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00CAF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6DC4">
        <w:rPr>
          <w:rFonts w:ascii="Times New Roman" w:hAnsi="Times New Roman" w:cs="Times New Roman"/>
          <w:color w:val="000000" w:themeColor="text1"/>
          <w:sz w:val="24"/>
          <w:szCs w:val="24"/>
        </w:rPr>
        <w:t>Компанія</w:t>
      </w:r>
      <w:r w:rsidR="00634A8A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зобов’язане надати на вимогу Інспекції із забезпечення якості Органу суспільного нагляду за аудиторською діяльністю підтвердження дотримання процедури відбору та прозорості проведення Конкурс</w:t>
      </w:r>
      <w:r w:rsidR="00741ECB" w:rsidRPr="00F6757C">
        <w:rPr>
          <w:rFonts w:ascii="Times New Roman" w:hAnsi="Times New Roman" w:cs="Times New Roman"/>
          <w:color w:val="000000" w:themeColor="text1"/>
          <w:sz w:val="24"/>
          <w:szCs w:val="24"/>
        </w:rPr>
        <w:t>у і формування рекомендацій аудиторського комітету</w:t>
      </w:r>
      <w:r w:rsidR="00741ECB" w:rsidRPr="00F6757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634A8A" w:rsidRPr="00F6757C" w:rsidRDefault="00F310A7" w:rsidP="00494818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Заключні положення</w:t>
      </w:r>
    </w:p>
    <w:p w:rsidR="00634A8A" w:rsidRPr="00F6757C" w:rsidRDefault="00634A8A" w:rsidP="00494818">
      <w:pPr>
        <w:pStyle w:val="a3"/>
        <w:numPr>
          <w:ilvl w:val="1"/>
          <w:numId w:val="5"/>
        </w:numPr>
        <w:tabs>
          <w:tab w:val="left" w:pos="426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Даний </w:t>
      </w:r>
      <w:r w:rsidR="00494818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орядок </w:t>
      </w:r>
      <w:r w:rsidR="00C755F4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затверджується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C6D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Власником Компанії</w:t>
      </w:r>
      <w:r w:rsidR="00F310A7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C755F4" w:rsidRPr="00F6757C" w:rsidRDefault="00C755F4" w:rsidP="00494818">
      <w:pPr>
        <w:pStyle w:val="a3"/>
        <w:numPr>
          <w:ilvl w:val="1"/>
          <w:numId w:val="5"/>
        </w:numPr>
        <w:tabs>
          <w:tab w:val="left" w:pos="426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Зміни та доповнення до цього Порядку затверджується</w:t>
      </w:r>
      <w:r w:rsidR="002100E6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C6D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Власником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та оформлюються окремим додатком до цього </w:t>
      </w:r>
      <w:r w:rsidR="0078360B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Порядку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або </w:t>
      </w:r>
      <w:r w:rsidR="0078360B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шляхом 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</w:t>
      </w:r>
      <w:r w:rsidR="00F310A7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икладення його </w:t>
      </w:r>
      <w:r w:rsidR="0078360B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</w:t>
      </w:r>
      <w:r w:rsidR="00F310A7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новій редакції.</w:t>
      </w:r>
    </w:p>
    <w:p w:rsidR="00C755F4" w:rsidRPr="00F6757C" w:rsidRDefault="00C755F4" w:rsidP="00494818">
      <w:pPr>
        <w:pStyle w:val="a3"/>
        <w:numPr>
          <w:ilvl w:val="1"/>
          <w:numId w:val="5"/>
        </w:numPr>
        <w:tabs>
          <w:tab w:val="left" w:pos="426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 разі невідповідності будь-якої частини Порядку законодав</w:t>
      </w:r>
      <w:r w:rsidR="00DC0A8A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ству України, в тому числі</w:t>
      </w:r>
      <w:r w:rsidR="0078360B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DC0A8A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зв’язку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 прийняттям нових нормативних актів або удосконалення чинних, Порядок діяти</w:t>
      </w:r>
      <w:r w:rsidR="00C57A19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ме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лише в тій частині, що не су</w:t>
      </w:r>
      <w:r w:rsidR="00293C41"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перечитиме законодавству України</w:t>
      </w:r>
      <w:r w:rsidRPr="00F6757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A62F21" w:rsidRPr="00F6757C" w:rsidRDefault="00A62F21" w:rsidP="00494818">
      <w:pPr>
        <w:pStyle w:val="a3"/>
        <w:tabs>
          <w:tab w:val="left" w:pos="426"/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A62F21" w:rsidRPr="00F6757C" w:rsidRDefault="00A62F21" w:rsidP="00494818">
      <w:pPr>
        <w:pStyle w:val="a3"/>
        <w:tabs>
          <w:tab w:val="left" w:pos="426"/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D0402" w:rsidRPr="00F6757C" w:rsidRDefault="00CD0402" w:rsidP="00CD0402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F6757C">
        <w:rPr>
          <w:rFonts w:ascii="Times New Roman" w:hAnsi="Times New Roman" w:cs="Times New Roman"/>
          <w:color w:val="000000" w:themeColor="text1"/>
        </w:rPr>
        <w:tab/>
      </w:r>
      <w:r w:rsidRPr="00F6757C">
        <w:rPr>
          <w:rFonts w:ascii="Times New Roman" w:hAnsi="Times New Roman" w:cs="Times New Roman"/>
          <w:b/>
          <w:color w:val="000000" w:themeColor="text1"/>
        </w:rPr>
        <w:t xml:space="preserve">Додаток </w:t>
      </w:r>
      <w:r w:rsidR="00E00CAF" w:rsidRPr="00F6757C">
        <w:rPr>
          <w:rFonts w:ascii="Times New Roman" w:hAnsi="Times New Roman" w:cs="Times New Roman"/>
          <w:b/>
          <w:color w:val="000000" w:themeColor="text1"/>
        </w:rPr>
        <w:t>1</w:t>
      </w:r>
    </w:p>
    <w:p w:rsidR="00CD0402" w:rsidRPr="00F6757C" w:rsidRDefault="00CD0402" w:rsidP="00CD0402">
      <w:pPr>
        <w:shd w:val="clear" w:color="auto" w:fill="FFFFFF"/>
        <w:spacing w:before="240" w:after="120"/>
        <w:ind w:right="-54"/>
        <w:jc w:val="center"/>
        <w:rPr>
          <w:rFonts w:ascii="Times New Roman" w:hAnsi="Times New Roman" w:cs="Times New Roman"/>
          <w:color w:val="000000" w:themeColor="text1"/>
        </w:rPr>
      </w:pPr>
      <w:r w:rsidRPr="00F6757C">
        <w:rPr>
          <w:rFonts w:ascii="Times New Roman" w:hAnsi="Times New Roman" w:cs="Times New Roman"/>
          <w:b/>
          <w:color w:val="000000" w:themeColor="text1"/>
        </w:rPr>
        <w:t xml:space="preserve">Перелік документів, які вимагаються </w:t>
      </w:r>
      <w:r w:rsidR="00AC6DC4">
        <w:rPr>
          <w:rFonts w:ascii="Times New Roman" w:hAnsi="Times New Roman" w:cs="Times New Roman"/>
          <w:b/>
          <w:color w:val="000000" w:themeColor="text1"/>
        </w:rPr>
        <w:t>Компанією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F6757C" w:rsidRPr="00F6757C" w:rsidTr="00AC6DC4">
        <w:tc>
          <w:tcPr>
            <w:tcW w:w="2835" w:type="dxa"/>
          </w:tcPr>
          <w:p w:rsidR="00CD0402" w:rsidRPr="00F6757C" w:rsidRDefault="00CD0402" w:rsidP="00B05792">
            <w:pPr>
              <w:snapToGrid w:val="0"/>
              <w:ind w:right="69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757C">
              <w:rPr>
                <w:rFonts w:ascii="Times New Roman" w:hAnsi="Times New Roman" w:cs="Times New Roman"/>
                <w:bCs/>
                <w:color w:val="000000" w:themeColor="text1"/>
              </w:rPr>
              <w:t>1. Наявність працівників відповідної кваліфікації, які мають необхідні знання та досвід.</w:t>
            </w:r>
          </w:p>
        </w:tc>
        <w:tc>
          <w:tcPr>
            <w:tcW w:w="6804" w:type="dxa"/>
          </w:tcPr>
          <w:p w:rsidR="00CD0402" w:rsidRPr="00ED0F25" w:rsidRDefault="00CD0402" w:rsidP="00CD0402">
            <w:pPr>
              <w:pStyle w:val="a3"/>
              <w:numPr>
                <w:ilvl w:val="0"/>
                <w:numId w:val="7"/>
              </w:numPr>
              <w:ind w:left="67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t>Довідка у довільній формі про наявність працівників відповідної кваліфікації, які мають необхідні знання та досвід. В довідці обов’язково вказати загальну кількість штатних працівників Учасника станом на 01 січня року</w:t>
            </w:r>
            <w:r w:rsidR="006C58C6" w:rsidRPr="00ED0F25">
              <w:rPr>
                <w:rFonts w:ascii="Times New Roman" w:hAnsi="Times New Roman" w:cs="Times New Roman"/>
                <w:color w:val="000000" w:themeColor="text1"/>
              </w:rPr>
              <w:t>, в якому проводиться перевірка</w:t>
            </w:r>
            <w:r w:rsidRPr="00ED0F2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CD0402" w:rsidRPr="00ED0F25" w:rsidRDefault="00CD0402" w:rsidP="00CD0402">
            <w:pPr>
              <w:pStyle w:val="a3"/>
              <w:numPr>
                <w:ilvl w:val="0"/>
                <w:numId w:val="7"/>
              </w:numPr>
              <w:ind w:left="67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t xml:space="preserve">Довідка в довільній формі про кількість працівників у складі аудиторської фірми, які можуть бути безпосередньо залучені до надання аудиторських послуг станом на 01 січня </w:t>
            </w:r>
            <w:r w:rsidR="006C58C6" w:rsidRPr="00ED0F25">
              <w:rPr>
                <w:rFonts w:ascii="Times New Roman" w:hAnsi="Times New Roman" w:cs="Times New Roman"/>
                <w:color w:val="000000" w:themeColor="text1"/>
              </w:rPr>
              <w:t>року, в якому проводиться перевірка</w:t>
            </w:r>
          </w:p>
          <w:p w:rsidR="00CD0402" w:rsidRPr="00ED0F25" w:rsidRDefault="00CD0402" w:rsidP="00B05792">
            <w:pPr>
              <w:ind w:left="67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t xml:space="preserve">3) Довідка в довільній формі про кількість працівників у складі аудиторської фірми, які мають чинні сертифікати (дипломи) однієї з професійних організацій, що підтверджує високий рівень знань з міжнародних стандартів фінансової звітності. </w:t>
            </w:r>
          </w:p>
          <w:p w:rsidR="00CD0402" w:rsidRPr="00ED0F25" w:rsidRDefault="00CD0402" w:rsidP="00B05792">
            <w:pPr>
              <w:ind w:left="67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t xml:space="preserve">4) Довідка в довільній формі, що містить інформацію про професійний стаж в галузі аудиту керівника (партнера) аудиторської групи, який буде залучений до надання послуг замовнику. </w:t>
            </w:r>
          </w:p>
          <w:p w:rsidR="00CD0402" w:rsidRPr="00ED0F25" w:rsidRDefault="00C621B7" w:rsidP="00B05792">
            <w:pPr>
              <w:pStyle w:val="a3"/>
              <w:ind w:left="67" w:firstLine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D0402" w:rsidRPr="00ED0F25">
              <w:rPr>
                <w:rFonts w:ascii="Times New Roman" w:hAnsi="Times New Roman" w:cs="Times New Roman"/>
                <w:color w:val="000000" w:themeColor="text1"/>
              </w:rPr>
              <w:t xml:space="preserve">) Довідка (лист) у довільній формі про те, що працівники Учасника, на яких надається інформація, надали згоду на обробку їх персональних даних відповідно до Закону України «Про захист персональних даних».  </w:t>
            </w:r>
          </w:p>
        </w:tc>
      </w:tr>
      <w:tr w:rsidR="00F6757C" w:rsidRPr="00F6757C" w:rsidTr="00AC6DC4">
        <w:tc>
          <w:tcPr>
            <w:tcW w:w="2835" w:type="dxa"/>
          </w:tcPr>
          <w:p w:rsidR="00CD0402" w:rsidRPr="00F6757C" w:rsidRDefault="00CD0402" w:rsidP="00B05792">
            <w:pPr>
              <w:snapToGrid w:val="0"/>
              <w:ind w:right="69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75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2. Відповідність вимогам до суб’єктів аудиторської діяльності, які можуть надавати послуги з обов'язкового аудиту фінансової звітності підприємств, що становлять суспільний </w:t>
            </w:r>
            <w:r w:rsidRPr="00F6757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інтерес.</w:t>
            </w:r>
          </w:p>
        </w:tc>
        <w:tc>
          <w:tcPr>
            <w:tcW w:w="6804" w:type="dxa"/>
          </w:tcPr>
          <w:p w:rsidR="00CD0402" w:rsidRPr="00ED0F25" w:rsidRDefault="00CD0402" w:rsidP="00CD0402">
            <w:pPr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lastRenderedPageBreak/>
              <w:t>Довідка в довільній формі з підтвердженням, що сума винагороди суб’єкта аудиторської діяльності за попередній річний звітний період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періоду, не перевищувала 15 відсотків загальної суми доходу від надання аудиторських послуг;</w:t>
            </w:r>
          </w:p>
          <w:p w:rsidR="00F6757C" w:rsidRPr="00ED0F25" w:rsidRDefault="00F6757C" w:rsidP="00CD0402">
            <w:pPr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t>Копія Форма 2 "Звіт про фінансові результати</w:t>
            </w:r>
            <w:r w:rsidR="00ED0F25" w:rsidRPr="00ED0F25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ED0F25">
              <w:rPr>
                <w:rFonts w:ascii="Times New Roman" w:hAnsi="Times New Roman" w:cs="Times New Roman"/>
                <w:color w:val="000000" w:themeColor="text1"/>
              </w:rPr>
              <w:t xml:space="preserve"> за останні 2 роки;</w:t>
            </w:r>
          </w:p>
          <w:p w:rsidR="00CD0402" w:rsidRPr="00ED0F25" w:rsidRDefault="00CD0402" w:rsidP="00CD0402">
            <w:pPr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lastRenderedPageBreak/>
              <w:t>Довідка в довільній формі про відсутність обмежень надання аудиторських послуг суб’єктом аудиторської діяльності, який має право проводити обов’язковий аудит фінансової звітності підприємств, що становлять суспільний інтерес, визначених Законом</w:t>
            </w:r>
            <w:r w:rsidR="00C621B7" w:rsidRPr="00ED0F25">
              <w:rPr>
                <w:rFonts w:ascii="Times New Roman" w:hAnsi="Times New Roman" w:cs="Times New Roman"/>
                <w:color w:val="000000" w:themeColor="text1"/>
              </w:rPr>
              <w:t xml:space="preserve"> України "</w:t>
            </w:r>
            <w:r w:rsidR="00317B4A" w:rsidRPr="00ED0F25">
              <w:rPr>
                <w:rFonts w:ascii="Times New Roman" w:hAnsi="Times New Roman" w:cs="Times New Roman"/>
                <w:color w:val="000000" w:themeColor="text1"/>
              </w:rPr>
              <w:t>Про аудит фінансової звітності та аудиторську діяльність"</w:t>
            </w:r>
            <w:r w:rsidR="00C621B7" w:rsidRPr="00ED0F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0F2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D0402" w:rsidRPr="00ED0F25" w:rsidRDefault="00CD0402" w:rsidP="00CD0402">
            <w:pPr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t>Витяг з Реєстр</w:t>
            </w:r>
            <w:r w:rsidR="00317B4A" w:rsidRPr="00ED0F2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D0F25">
              <w:rPr>
                <w:rFonts w:ascii="Times New Roman" w:hAnsi="Times New Roman" w:cs="Times New Roman"/>
                <w:color w:val="000000" w:themeColor="text1"/>
              </w:rPr>
              <w:t xml:space="preserve"> аудиторів, про включення суб’єкта аудиторської діяльності до: Реєстру суб’єктів аудиторської діяльності які мають право проводити обов’язків аудит фінансової звітності підприємств, щ</w:t>
            </w:r>
            <w:r w:rsidR="00317B4A" w:rsidRPr="00ED0F25">
              <w:rPr>
                <w:rFonts w:ascii="Times New Roman" w:hAnsi="Times New Roman" w:cs="Times New Roman"/>
                <w:color w:val="000000" w:themeColor="text1"/>
              </w:rPr>
              <w:t>о становлять суспільний інтерес;</w:t>
            </w:r>
          </w:p>
          <w:p w:rsidR="00CD0402" w:rsidRPr="00176293" w:rsidRDefault="00CD0402" w:rsidP="00317B4A">
            <w:pPr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ED0F25">
              <w:rPr>
                <w:rFonts w:ascii="Times New Roman" w:hAnsi="Times New Roman" w:cs="Times New Roman"/>
                <w:color w:val="000000" w:themeColor="text1"/>
              </w:rPr>
              <w:t>Копію чинного договору страхування цивільно-правової відповідальності перед третіми особами, укладений відповідно до  положень чинного законодавства.</w:t>
            </w:r>
          </w:p>
        </w:tc>
      </w:tr>
      <w:tr w:rsidR="00F6757C" w:rsidRPr="00F6757C" w:rsidTr="00AC6DC4">
        <w:tc>
          <w:tcPr>
            <w:tcW w:w="2835" w:type="dxa"/>
          </w:tcPr>
          <w:p w:rsidR="00C72E38" w:rsidRPr="00F6757C" w:rsidRDefault="00C72E38" w:rsidP="00B05792">
            <w:pPr>
              <w:snapToGrid w:val="0"/>
              <w:ind w:right="69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757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lastRenderedPageBreak/>
              <w:t>Інші документи:</w:t>
            </w:r>
          </w:p>
        </w:tc>
        <w:tc>
          <w:tcPr>
            <w:tcW w:w="6804" w:type="dxa"/>
          </w:tcPr>
          <w:p w:rsidR="00C72E38" w:rsidRPr="00F6757C" w:rsidRDefault="00C72E38" w:rsidP="00F6757C">
            <w:pPr>
              <w:pStyle w:val="a3"/>
              <w:numPr>
                <w:ilvl w:val="0"/>
                <w:numId w:val="9"/>
              </w:numPr>
              <w:ind w:left="30" w:firstLine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5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Копії документів, що підтверджують повноваження посадової особи або представника </w:t>
            </w:r>
            <w:r w:rsidRPr="00F6757C">
              <w:rPr>
                <w:rFonts w:ascii="Times New Roman" w:hAnsi="Times New Roman" w:cs="Times New Roman"/>
                <w:color w:val="000000" w:themeColor="text1"/>
              </w:rPr>
              <w:t>претендента-</w:t>
            </w:r>
            <w:r w:rsidRPr="00F6757C">
              <w:rPr>
                <w:rFonts w:ascii="Times New Roman" w:hAnsi="Times New Roman" w:cs="Times New Roman"/>
                <w:color w:val="000000" w:themeColor="text1"/>
                <w:szCs w:val="24"/>
              </w:rPr>
              <w:t>учасника процедури закупівлі щодо підпису документів конкурсній пропозиції - наказ та виписка з протоколу, у разі якщо документи конкурсної пропозиції підписуються іншою посадовою особою, ніж керівник – довіреність або інший документ, що підтверджує повноваження посадової особи (або представника) на підписання.</w:t>
            </w:r>
          </w:p>
          <w:p w:rsidR="00C72E38" w:rsidRPr="00F6757C" w:rsidRDefault="00F6757C" w:rsidP="00F6757C">
            <w:pPr>
              <w:pStyle w:val="a3"/>
              <w:numPr>
                <w:ilvl w:val="0"/>
                <w:numId w:val="9"/>
              </w:numPr>
              <w:ind w:left="30" w:firstLine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57C">
              <w:rPr>
                <w:rFonts w:ascii="Times New Roman" w:hAnsi="Times New Roman" w:cs="Times New Roman"/>
                <w:color w:val="000000" w:themeColor="text1"/>
              </w:rPr>
              <w:t>Копія установчих документів або опис до статуту.</w:t>
            </w:r>
          </w:p>
          <w:p w:rsidR="00F6757C" w:rsidRPr="00F6757C" w:rsidRDefault="00F6757C" w:rsidP="00F6757C">
            <w:pPr>
              <w:ind w:left="30" w:right="22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75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Копія свідоцтва про реєстрацію платника податку на додану вартість (у разі наявності) </w:t>
            </w:r>
            <w:r w:rsidRPr="00F6757C">
              <w:rPr>
                <w:rStyle w:val="1"/>
                <w:rFonts w:ascii="Times New Roman" w:hAnsi="Times New Roman" w:cs="Times New Roman"/>
                <w:color w:val="000000" w:themeColor="text1"/>
                <w:szCs w:val="24"/>
              </w:rPr>
              <w:t>або копія витягу з реєстру платників податку на додану вартість чи єдиного податку</w:t>
            </w:r>
            <w:r w:rsidRPr="00F6757C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="00F6757C" w:rsidRPr="00F6757C" w:rsidRDefault="00F6757C" w:rsidP="00F6757C">
            <w:pPr>
              <w:pStyle w:val="a3"/>
              <w:numPr>
                <w:ilvl w:val="0"/>
                <w:numId w:val="9"/>
              </w:numPr>
              <w:ind w:right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57C">
              <w:rPr>
                <w:rFonts w:ascii="Times New Roman" w:hAnsi="Times New Roman" w:cs="Times New Roman"/>
                <w:color w:val="000000" w:themeColor="text1"/>
                <w:szCs w:val="24"/>
              </w:rPr>
              <w:t>Копію Витягу з ЄДР.</w:t>
            </w:r>
          </w:p>
        </w:tc>
      </w:tr>
    </w:tbl>
    <w:p w:rsidR="00A62F21" w:rsidRPr="00F6757C" w:rsidRDefault="00A62F21" w:rsidP="00CD0402">
      <w:pPr>
        <w:tabs>
          <w:tab w:val="left" w:pos="1345"/>
        </w:tabs>
        <w:rPr>
          <w:rFonts w:ascii="Times New Roman" w:hAnsi="Times New Roman" w:cs="Times New Roman"/>
          <w:color w:val="000000" w:themeColor="text1"/>
        </w:rPr>
      </w:pPr>
    </w:p>
    <w:sectPr w:rsidR="00A62F21" w:rsidRPr="00F6757C" w:rsidSect="00494818">
      <w:footerReference w:type="default" r:id="rId8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8A" w:rsidRDefault="00E6598A" w:rsidP="00C755F4">
      <w:r>
        <w:separator/>
      </w:r>
    </w:p>
  </w:endnote>
  <w:endnote w:type="continuationSeparator" w:id="0">
    <w:p w:rsidR="00E6598A" w:rsidRDefault="00E6598A" w:rsidP="00C7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006814"/>
      <w:docPartObj>
        <w:docPartGallery w:val="Page Numbers (Bottom of Page)"/>
        <w:docPartUnique/>
      </w:docPartObj>
    </w:sdtPr>
    <w:sdtEndPr/>
    <w:sdtContent>
      <w:p w:rsidR="00C755F4" w:rsidRDefault="00C755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93" w:rsidRPr="00176293">
          <w:rPr>
            <w:noProof/>
            <w:lang w:val="ru-RU"/>
          </w:rPr>
          <w:t>1</w:t>
        </w:r>
        <w:r>
          <w:fldChar w:fldCharType="end"/>
        </w:r>
      </w:p>
    </w:sdtContent>
  </w:sdt>
  <w:p w:rsidR="00C755F4" w:rsidRDefault="00C755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8A" w:rsidRDefault="00E6598A" w:rsidP="00C755F4">
      <w:r>
        <w:separator/>
      </w:r>
    </w:p>
  </w:footnote>
  <w:footnote w:type="continuationSeparator" w:id="0">
    <w:p w:rsidR="00E6598A" w:rsidRDefault="00E6598A" w:rsidP="00C7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F8D"/>
    <w:multiLevelType w:val="hybridMultilevel"/>
    <w:tmpl w:val="FEEC5630"/>
    <w:lvl w:ilvl="0" w:tplc="C59EE592">
      <w:start w:val="1"/>
      <w:numFmt w:val="decimal"/>
      <w:lvlText w:val="%1)"/>
      <w:lvlJc w:val="left"/>
      <w:pPr>
        <w:ind w:left="1071" w:hanging="360"/>
      </w:pPr>
      <w:rPr>
        <w:rFonts w:ascii="Times New Roman" w:eastAsia="Calibr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BD560BE"/>
    <w:multiLevelType w:val="multilevel"/>
    <w:tmpl w:val="C5583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EA065B"/>
    <w:multiLevelType w:val="hybridMultilevel"/>
    <w:tmpl w:val="834ED40E"/>
    <w:lvl w:ilvl="0" w:tplc="51F46C3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4527B"/>
    <w:multiLevelType w:val="hybridMultilevel"/>
    <w:tmpl w:val="79A8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590F"/>
    <w:multiLevelType w:val="hybridMultilevel"/>
    <w:tmpl w:val="A6CC94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72EEE"/>
    <w:multiLevelType w:val="multilevel"/>
    <w:tmpl w:val="A97EE3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 w:val="0"/>
      </w:rPr>
    </w:lvl>
  </w:abstractNum>
  <w:abstractNum w:abstractNumId="6" w15:restartNumberingAfterBreak="0">
    <w:nsid w:val="6D6B64B6"/>
    <w:multiLevelType w:val="multilevel"/>
    <w:tmpl w:val="C5583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E27780"/>
    <w:multiLevelType w:val="multilevel"/>
    <w:tmpl w:val="C5583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A1349A"/>
    <w:multiLevelType w:val="hybridMultilevel"/>
    <w:tmpl w:val="65EECB72"/>
    <w:lvl w:ilvl="0" w:tplc="4B5C6E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3"/>
    <w:rsid w:val="00036A46"/>
    <w:rsid w:val="000A4A27"/>
    <w:rsid w:val="00110AA4"/>
    <w:rsid w:val="0013047D"/>
    <w:rsid w:val="00176293"/>
    <w:rsid w:val="001A3210"/>
    <w:rsid w:val="001D292B"/>
    <w:rsid w:val="00204084"/>
    <w:rsid w:val="00207BB8"/>
    <w:rsid w:val="002100E6"/>
    <w:rsid w:val="002544E8"/>
    <w:rsid w:val="00293C41"/>
    <w:rsid w:val="002B1899"/>
    <w:rsid w:val="002B3536"/>
    <w:rsid w:val="002C563D"/>
    <w:rsid w:val="002D2D54"/>
    <w:rsid w:val="00302AD3"/>
    <w:rsid w:val="00317B4A"/>
    <w:rsid w:val="00401D4B"/>
    <w:rsid w:val="00415211"/>
    <w:rsid w:val="004715C4"/>
    <w:rsid w:val="00494818"/>
    <w:rsid w:val="0055644B"/>
    <w:rsid w:val="00557356"/>
    <w:rsid w:val="005D5417"/>
    <w:rsid w:val="0061669B"/>
    <w:rsid w:val="00626084"/>
    <w:rsid w:val="00634A8A"/>
    <w:rsid w:val="00663C3B"/>
    <w:rsid w:val="006A573F"/>
    <w:rsid w:val="006C58C6"/>
    <w:rsid w:val="00720E91"/>
    <w:rsid w:val="00736BDC"/>
    <w:rsid w:val="00741ECB"/>
    <w:rsid w:val="007633C7"/>
    <w:rsid w:val="0078360B"/>
    <w:rsid w:val="0078430C"/>
    <w:rsid w:val="00811AD8"/>
    <w:rsid w:val="008467E4"/>
    <w:rsid w:val="00867554"/>
    <w:rsid w:val="00897D21"/>
    <w:rsid w:val="008A2C0D"/>
    <w:rsid w:val="008E2B8E"/>
    <w:rsid w:val="008F6E76"/>
    <w:rsid w:val="00971A09"/>
    <w:rsid w:val="00990723"/>
    <w:rsid w:val="00A27E56"/>
    <w:rsid w:val="00A62F21"/>
    <w:rsid w:val="00A85821"/>
    <w:rsid w:val="00AC6DC4"/>
    <w:rsid w:val="00AD6183"/>
    <w:rsid w:val="00AE4A32"/>
    <w:rsid w:val="00AF0EB7"/>
    <w:rsid w:val="00AF2416"/>
    <w:rsid w:val="00AF2D8C"/>
    <w:rsid w:val="00AF62EC"/>
    <w:rsid w:val="00B23FBD"/>
    <w:rsid w:val="00B25B4D"/>
    <w:rsid w:val="00B35790"/>
    <w:rsid w:val="00B82E14"/>
    <w:rsid w:val="00BA4289"/>
    <w:rsid w:val="00BD74B6"/>
    <w:rsid w:val="00C45A44"/>
    <w:rsid w:val="00C57A19"/>
    <w:rsid w:val="00C621B7"/>
    <w:rsid w:val="00C72E38"/>
    <w:rsid w:val="00C755F4"/>
    <w:rsid w:val="00CC4FEC"/>
    <w:rsid w:val="00CD0402"/>
    <w:rsid w:val="00CE202F"/>
    <w:rsid w:val="00DC0A8A"/>
    <w:rsid w:val="00DD71ED"/>
    <w:rsid w:val="00DE6680"/>
    <w:rsid w:val="00DF2413"/>
    <w:rsid w:val="00E00CAF"/>
    <w:rsid w:val="00E336BA"/>
    <w:rsid w:val="00E53EE1"/>
    <w:rsid w:val="00E609A1"/>
    <w:rsid w:val="00E6598A"/>
    <w:rsid w:val="00EA4C60"/>
    <w:rsid w:val="00EA6E61"/>
    <w:rsid w:val="00EC3769"/>
    <w:rsid w:val="00ED0F25"/>
    <w:rsid w:val="00EF5B7B"/>
    <w:rsid w:val="00F0152E"/>
    <w:rsid w:val="00F25047"/>
    <w:rsid w:val="00F310A7"/>
    <w:rsid w:val="00F6757C"/>
    <w:rsid w:val="00F8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B54DE-6C41-48BD-8EA0-D5D3E07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2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35790"/>
    <w:pPr>
      <w:ind w:left="720"/>
      <w:contextualSpacing/>
    </w:pPr>
  </w:style>
  <w:style w:type="table" w:styleId="a5">
    <w:name w:val="Table Grid"/>
    <w:basedOn w:val="a1"/>
    <w:uiPriority w:val="39"/>
    <w:rsid w:val="00E6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E2B8E"/>
    <w:rPr>
      <w:b/>
      <w:bCs/>
    </w:rPr>
  </w:style>
  <w:style w:type="character" w:styleId="a7">
    <w:name w:val="Hyperlink"/>
    <w:basedOn w:val="a0"/>
    <w:uiPriority w:val="99"/>
    <w:unhideWhenUsed/>
    <w:rsid w:val="0078430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755F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55F4"/>
  </w:style>
  <w:style w:type="paragraph" w:styleId="aa">
    <w:name w:val="footer"/>
    <w:basedOn w:val="a"/>
    <w:link w:val="ab"/>
    <w:uiPriority w:val="99"/>
    <w:unhideWhenUsed/>
    <w:rsid w:val="00C755F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55F4"/>
  </w:style>
  <w:style w:type="paragraph" w:styleId="ac">
    <w:name w:val="Balloon Text"/>
    <w:basedOn w:val="a"/>
    <w:link w:val="ad"/>
    <w:uiPriority w:val="99"/>
    <w:semiHidden/>
    <w:unhideWhenUsed/>
    <w:rsid w:val="002C56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563D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CD0402"/>
  </w:style>
  <w:style w:type="character" w:customStyle="1" w:styleId="ae">
    <w:name w:val="Основной текст Знак"/>
    <w:rsid w:val="00CD0402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customStyle="1" w:styleId="a4">
    <w:name w:val="Абзац списка Знак"/>
    <w:link w:val="a3"/>
    <w:uiPriority w:val="34"/>
    <w:rsid w:val="00CD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3DDB-FDB6-4AFE-9B9D-0F898009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7420</Words>
  <Characters>4230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Донченко</dc:creator>
  <cp:lastModifiedBy>Дячук Віталій Васильович</cp:lastModifiedBy>
  <cp:revision>8</cp:revision>
  <cp:lastPrinted>2019-01-30T11:02:00Z</cp:lastPrinted>
  <dcterms:created xsi:type="dcterms:W3CDTF">2019-02-04T10:32:00Z</dcterms:created>
  <dcterms:modified xsi:type="dcterms:W3CDTF">2021-11-10T10:13:00Z</dcterms:modified>
</cp:coreProperties>
</file>